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5593" w14:textId="3131223B" w:rsidR="005926FC" w:rsidRDefault="000C602C" w:rsidP="00D92310">
      <w:pPr>
        <w:pStyle w:val="Heading1"/>
        <w:spacing w:before="0"/>
        <w:rPr>
          <w:rFonts w:asciiTheme="minorHAnsi" w:eastAsia="Saira" w:hAnsiTheme="minorHAnsi" w:cstheme="minorHAnsi"/>
          <w:lang w:val="fr-FR"/>
        </w:rPr>
      </w:pPr>
      <w:r w:rsidRPr="00981677">
        <w:rPr>
          <w:rFonts w:asciiTheme="minorHAnsi" w:eastAsia="Saira" w:hAnsiTheme="minorHAnsi" w:cstheme="minorHAnsi"/>
          <w:lang w:val="fr-FR"/>
        </w:rPr>
        <w:t>Modèle 5 - Stratégie de communication</w:t>
      </w:r>
    </w:p>
    <w:p w14:paraId="44FAEFB3" w14:textId="46B23D22" w:rsidR="003A135C" w:rsidRPr="003A135C" w:rsidRDefault="003A135C" w:rsidP="003A135C">
      <w:pPr>
        <w:rPr>
          <w:rStyle w:val="SubtleReference"/>
          <w:lang w:val="fr-CH"/>
        </w:rPr>
      </w:pPr>
      <w:r w:rsidRPr="003A135C">
        <w:rPr>
          <w:rStyle w:val="SubtleReference"/>
          <w:lang w:val="fr-CH"/>
        </w:rPr>
        <w:t>Version du 2</w:t>
      </w:r>
      <w:r>
        <w:rPr>
          <w:rStyle w:val="SubtleReference"/>
          <w:lang w:val="fr-CH"/>
        </w:rPr>
        <w:t xml:space="preserve"> mars 2021</w:t>
      </w:r>
    </w:p>
    <w:p w14:paraId="063B432B" w14:textId="41649FEE" w:rsidR="00407F59" w:rsidRPr="00981677" w:rsidRDefault="00407F59" w:rsidP="00407F59">
      <w:pPr>
        <w:rPr>
          <w:rFonts w:asciiTheme="minorHAnsi" w:hAnsiTheme="minorHAnsi" w:cstheme="minorHAnsi"/>
          <w:i/>
          <w:iCs/>
          <w:lang w:val="fr-FR"/>
        </w:rPr>
      </w:pPr>
      <w:r w:rsidRPr="00981677">
        <w:rPr>
          <w:rFonts w:asciiTheme="minorHAnsi" w:hAnsiTheme="minorHAnsi" w:cstheme="minorHAnsi"/>
          <w:i/>
          <w:iCs/>
          <w:lang w:val="fr-FR"/>
        </w:rPr>
        <w:t>Veuillez consulter la section 3.5 de la méthodologie MOWIP pour plus d</w:t>
      </w:r>
      <w:r w:rsidR="00981677" w:rsidRPr="00981677">
        <w:rPr>
          <w:rFonts w:asciiTheme="minorHAnsi" w:hAnsiTheme="minorHAnsi" w:cstheme="minorHAnsi"/>
          <w:i/>
          <w:iCs/>
          <w:lang w:val="fr-FR"/>
        </w:rPr>
        <w:t>’informations</w:t>
      </w:r>
      <w:r w:rsidRPr="00981677">
        <w:rPr>
          <w:rFonts w:asciiTheme="minorHAnsi" w:hAnsiTheme="minorHAnsi" w:cstheme="minorHAnsi"/>
          <w:i/>
          <w:iCs/>
          <w:lang w:val="fr-FR"/>
        </w:rPr>
        <w:t xml:space="preserve"> sur la manière de remplir ce modèle.</w:t>
      </w:r>
    </w:p>
    <w:tbl>
      <w:tblPr>
        <w:tblStyle w:val="a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8139"/>
        <w:gridCol w:w="1822"/>
        <w:gridCol w:w="2344"/>
      </w:tblGrid>
      <w:tr w:rsidR="005926FC" w:rsidRPr="00981677" w14:paraId="7C682D13" w14:textId="77777777" w:rsidTr="007F26F1">
        <w:trPr>
          <w:trHeight w:val="650"/>
        </w:trPr>
        <w:tc>
          <w:tcPr>
            <w:tcW w:w="1689" w:type="dxa"/>
            <w:shd w:val="clear" w:color="auto" w:fill="BFBFBF"/>
          </w:tcPr>
          <w:p w14:paraId="65CEEA29" w14:textId="77777777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Public cible</w:t>
            </w:r>
          </w:p>
        </w:tc>
        <w:tc>
          <w:tcPr>
            <w:tcW w:w="8139" w:type="dxa"/>
            <w:shd w:val="clear" w:color="auto" w:fill="BFBFBF"/>
          </w:tcPr>
          <w:p w14:paraId="4DFA0BBF" w14:textId="7C0565A8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Objectif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,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préoccupations</w:t>
            </w:r>
            <w:r w:rsidR="00D842C5">
              <w:rPr>
                <w:rFonts w:asciiTheme="minorHAnsi" w:eastAsia="Saira" w:hAnsiTheme="minorHAnsi" w:cstheme="minorHAnsi"/>
                <w:i/>
                <w:lang w:val="fr-FR"/>
              </w:rPr>
              <w:t xml:space="preserve"> potentielles du public cible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et messages clés</w:t>
            </w:r>
            <w:r w:rsidR="00D842C5">
              <w:rPr>
                <w:rFonts w:asciiTheme="minorHAnsi" w:eastAsia="Saira" w:hAnsiTheme="minorHAnsi" w:cstheme="minorHAnsi"/>
                <w:lang w:val="fr-FR"/>
              </w:rPr>
              <w:t xml:space="preserve"> à partager</w:t>
            </w:r>
          </w:p>
        </w:tc>
        <w:tc>
          <w:tcPr>
            <w:tcW w:w="1822" w:type="dxa"/>
            <w:shd w:val="clear" w:color="auto" w:fill="BFBFBF"/>
          </w:tcPr>
          <w:p w14:paraId="0CA18AF6" w14:textId="3A42EB95" w:rsidR="005926FC" w:rsidRPr="00981677" w:rsidRDefault="000C602C" w:rsidP="00407F59">
            <w:pPr>
              <w:spacing w:after="0"/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Méthode et </w:t>
            </w:r>
            <w:r w:rsidR="00D842C5">
              <w:rPr>
                <w:rFonts w:asciiTheme="minorHAnsi" w:eastAsia="Saira" w:hAnsiTheme="minorHAnsi" w:cstheme="minorHAnsi"/>
                <w:i/>
                <w:lang w:val="fr-FR"/>
              </w:rPr>
              <w:t>chronologie</w:t>
            </w:r>
          </w:p>
        </w:tc>
        <w:tc>
          <w:tcPr>
            <w:tcW w:w="2344" w:type="dxa"/>
            <w:shd w:val="clear" w:color="auto" w:fill="BFBFBF"/>
          </w:tcPr>
          <w:p w14:paraId="2C5CBA6A" w14:textId="4A286702" w:rsidR="005926FC" w:rsidRPr="00981677" w:rsidRDefault="00981677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Supports de communication</w:t>
            </w:r>
            <w:r w:rsidR="000C602C" w:rsidRPr="00981677">
              <w:rPr>
                <w:rFonts w:asciiTheme="minorHAnsi" w:eastAsia="Saira" w:hAnsiTheme="minorHAnsi" w:cstheme="minorHAnsi"/>
                <w:lang w:val="fr-FR"/>
              </w:rPr>
              <w:t xml:space="preserve"> nécessaire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s</w:t>
            </w:r>
          </w:p>
        </w:tc>
      </w:tr>
      <w:tr w:rsidR="005926FC" w:rsidRPr="003A135C" w14:paraId="74D91E72" w14:textId="77777777" w:rsidTr="007F26F1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4396376D" w14:textId="767FD21F" w:rsidR="005926FC" w:rsidRPr="00981677" w:rsidRDefault="000C602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ACCÈS : Personnes habilitées à accorder </w:t>
            </w:r>
            <w:r w:rsidR="00981677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à l’équipe d’évaluation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l'accès aux personnes 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et aux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données nécessaires à l'évaluation</w:t>
            </w:r>
          </w:p>
        </w:tc>
      </w:tr>
      <w:tr w:rsidR="005926FC" w:rsidRPr="003A135C" w14:paraId="16CCDA30" w14:textId="77777777" w:rsidTr="007F26F1">
        <w:tc>
          <w:tcPr>
            <w:tcW w:w="1689" w:type="dxa"/>
          </w:tcPr>
          <w:p w14:paraId="4871F10D" w14:textId="0E48F59C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Ministre de la défense </w:t>
            </w:r>
            <w:r w:rsidR="007F26F1" w:rsidRPr="00981677">
              <w:rPr>
                <w:rFonts w:asciiTheme="minorHAnsi" w:eastAsia="Saira" w:hAnsiTheme="minorHAnsi" w:cstheme="minorHAnsi"/>
                <w:lang w:val="fr-FR"/>
              </w:rPr>
              <w:t xml:space="preserve">(MD)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;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br/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Direction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des forces armées</w:t>
            </w:r>
          </w:p>
        </w:tc>
        <w:tc>
          <w:tcPr>
            <w:tcW w:w="8139" w:type="dxa"/>
          </w:tcPr>
          <w:p w14:paraId="56396074" w14:textId="0A107FD6" w:rsidR="005926FC" w:rsidRPr="00981677" w:rsidRDefault="00981677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>
              <w:rPr>
                <w:rFonts w:asciiTheme="minorHAnsi" w:eastAsia="Saira" w:hAnsiTheme="minorHAnsi" w:cstheme="minorHAnsi"/>
                <w:b/>
                <w:lang w:val="fr-FR"/>
              </w:rPr>
              <w:t>Obtenir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l'accès aux données et au personnel nécessaires, l'adhésion au processus, l'accès à l'information, l'engagement à mettre en œuvre les recommandations</w:t>
            </w:r>
          </w:p>
          <w:p w14:paraId="72362F15" w14:textId="77777777" w:rsidR="005926FC" w:rsidRPr="00981677" w:rsidRDefault="000C602C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Atteinte potentielle à la réputation ; partage d'informations classifiées</w:t>
            </w:r>
          </w:p>
          <w:p w14:paraId="23B93CE1" w14:textId="77777777" w:rsidR="005926FC" w:rsidRPr="00981677" w:rsidRDefault="000C6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contribuera positivement à la réputation internationale (si le ministère des affaires étrangères a lancé le processus, décrivez ses motivations spécifiques) ;</w:t>
            </w:r>
          </w:p>
          <w:p w14:paraId="14614E25" w14:textId="37AE51AF" w:rsidR="005926FC" w:rsidRPr="00981677" w:rsidRDefault="000C6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La mise en œuvre des recommandations pourrait impliquer un soutien financier et technique des 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bailleur</w:t>
            </w:r>
            <w:r w:rsidR="00F323DF" w:rsidRPr="0006416A">
              <w:rPr>
                <w:rFonts w:ascii="Saira" w:hAnsi="Saira"/>
                <w:sz w:val="18"/>
                <w:szCs w:val="18"/>
                <w:lang w:val="fr-CH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esse</w:t>
            </w:r>
            <w:r w:rsidR="00F323DF" w:rsidRPr="0006416A">
              <w:rPr>
                <w:rFonts w:ascii="Saira" w:hAnsi="Saira"/>
                <w:sz w:val="18"/>
                <w:szCs w:val="18"/>
                <w:lang w:val="fr-CH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 de fonds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et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améliorerait les perspectives de déploiement ;</w:t>
            </w:r>
          </w:p>
          <w:p w14:paraId="73FFA313" w14:textId="77777777" w:rsidR="005926FC" w:rsidRPr="00981677" w:rsidRDefault="000C6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L'atelier de validation permettra à l'institution d'examiner les conclusions et les recommandations avant qu'elles ne soient rendues publiques ; les données sensibles ne sont pas partagées.</w:t>
            </w:r>
          </w:p>
        </w:tc>
        <w:tc>
          <w:tcPr>
            <w:tcW w:w="1822" w:type="dxa"/>
          </w:tcPr>
          <w:p w14:paraId="3120149A" w14:textId="77777777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Lettre formelle, réunions</w:t>
            </w:r>
          </w:p>
          <w:p w14:paraId="36C325CC" w14:textId="77777777" w:rsidR="005926FC" w:rsidRPr="00981677" w:rsidRDefault="000C602C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Phase de démarrage, avant l'atelier de validation</w:t>
            </w:r>
          </w:p>
        </w:tc>
        <w:tc>
          <w:tcPr>
            <w:tcW w:w="2344" w:type="dxa"/>
          </w:tcPr>
          <w:p w14:paraId="778DD261" w14:textId="201AA7CB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Une page sur la méthodologie ; un échantillon d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e la FII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, des questions de l'entretien avec les 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décisionnaires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clés et de l'enquête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; des documents 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de leçons apprises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issus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des évaluations précédentes. </w:t>
            </w:r>
            <w:r w:rsidRPr="00981677">
              <w:rPr>
                <w:rFonts w:asciiTheme="minorHAnsi" w:eastAsia="Saira" w:hAnsiTheme="minorHAnsi" w:cstheme="minorHAnsi"/>
                <w:vertAlign w:val="superscript"/>
                <w:lang w:val="fr-FR"/>
              </w:rPr>
              <w:footnoteReference w:id="1"/>
            </w:r>
          </w:p>
        </w:tc>
      </w:tr>
      <w:tr w:rsidR="005926FC" w:rsidRPr="003A135C" w14:paraId="7F63A58D" w14:textId="77777777" w:rsidTr="007F26F1">
        <w:tc>
          <w:tcPr>
            <w:tcW w:w="1689" w:type="dxa"/>
          </w:tcPr>
          <w:p w14:paraId="4BDB1C28" w14:textId="3E12F20B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Commandant</w:t>
            </w:r>
            <w:r w:rsidR="00F323DF">
              <w:rPr>
                <w:rFonts w:asciiTheme="minorHAnsi" w:eastAsia="Saira" w:hAnsiTheme="minorHAnsi" w:cstheme="minorHAnsi"/>
                <w:lang w:val="fr-FR"/>
              </w:rPr>
              <w:t>·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s des bases militaires</w:t>
            </w:r>
          </w:p>
        </w:tc>
        <w:tc>
          <w:tcPr>
            <w:tcW w:w="8139" w:type="dxa"/>
          </w:tcPr>
          <w:p w14:paraId="2FD417A1" w14:textId="2C08A4C8" w:rsidR="005926FC" w:rsidRPr="00981677" w:rsidRDefault="00981677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>
              <w:rPr>
                <w:rFonts w:asciiTheme="minorHAnsi" w:eastAsia="Saira" w:hAnsiTheme="minorHAnsi" w:cstheme="minorHAnsi"/>
                <w:b/>
                <w:lang w:val="fr-FR"/>
              </w:rPr>
              <w:t>Obtenir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l’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accès au personnel et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le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soutien pour mener des entretiens et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l’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enquête,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que les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instructions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 xml:space="preserve"> soient données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aux subordonné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 w:rsidR="000C602C" w:rsidRPr="00981677">
              <w:rPr>
                <w:rFonts w:asciiTheme="minorHAnsi" w:eastAsia="Saira" w:hAnsiTheme="minorHAnsi" w:cstheme="minorHAnsi"/>
                <w:b/>
                <w:lang w:val="fr-FR"/>
              </w:rPr>
              <w:t>s</w:t>
            </w:r>
          </w:p>
          <w:p w14:paraId="769B40F2" w14:textId="24154932" w:rsidR="005926FC" w:rsidRPr="00981677" w:rsidRDefault="000C602C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Répercussions </w:t>
            </w:r>
            <w:r w:rsidR="00981677">
              <w:rPr>
                <w:rFonts w:asciiTheme="minorHAnsi" w:eastAsia="Saira" w:hAnsiTheme="minorHAnsi" w:cstheme="minorHAnsi"/>
                <w:i/>
                <w:lang w:val="fr-FR"/>
              </w:rPr>
              <w:t>négatives de la direction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, distraction du mandat principal</w:t>
            </w:r>
            <w:r w:rsid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des forces armées</w:t>
            </w:r>
          </w:p>
          <w:p w14:paraId="3D176C5D" w14:textId="77777777" w:rsidR="005926FC" w:rsidRPr="00981677" w:rsidRDefault="000C60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lastRenderedPageBreak/>
              <w:t>L'évaluation est approuvée au plus haut niveau par le ministère de la défense et le ministère des affaires étrangères - c'est une occasion de les soutenir ;</w:t>
            </w:r>
          </w:p>
          <w:p w14:paraId="46A50DB7" w14:textId="115D8AB8" w:rsidR="005926FC" w:rsidRPr="00981677" w:rsidRDefault="000C60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Les données seront désidentifiées : il ne s'agit pas d'une évaluation du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de la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commandant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; </w:t>
            </w:r>
          </w:p>
          <w:p w14:paraId="450C0ED4" w14:textId="4FF2FCCA" w:rsidR="005926FC" w:rsidRPr="00981677" w:rsidRDefault="000C60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L'équipe d'évaluation doit 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déterminer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les critères de sélection des personnes à interroger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pour l’enquête et l’entretien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</w:t>
            </w:r>
            <w:r w:rsidR="008A301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; </w:t>
            </w:r>
          </w:p>
          <w:p w14:paraId="7AA1C3B0" w14:textId="1C82CBAB" w:rsidR="005926FC" w:rsidRPr="00981677" w:rsidRDefault="000C60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Demandez au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ou à la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commandant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de rassurer les personnes interrogées sur l'absence de répercussions.    </w:t>
            </w:r>
          </w:p>
        </w:tc>
        <w:tc>
          <w:tcPr>
            <w:tcW w:w="1822" w:type="dxa"/>
          </w:tcPr>
          <w:p w14:paraId="2ADD2DA0" w14:textId="4E088369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>Lettre formelle, réunion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; </w:t>
            </w:r>
          </w:p>
          <w:p w14:paraId="022C222E" w14:textId="77777777" w:rsidR="005926FC" w:rsidRPr="00981677" w:rsidRDefault="000C602C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Avant l'enquête et les entretiens</w:t>
            </w:r>
          </w:p>
        </w:tc>
        <w:tc>
          <w:tcPr>
            <w:tcW w:w="2344" w:type="dxa"/>
          </w:tcPr>
          <w:p w14:paraId="7227E406" w14:textId="1D1DED05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Une page sur la méthodologie ; </w:t>
            </w:r>
            <w:r w:rsidR="00981677" w:rsidRPr="00981677">
              <w:rPr>
                <w:rFonts w:asciiTheme="minorHAnsi" w:eastAsia="Saira" w:hAnsiTheme="minorHAnsi" w:cstheme="minorHAnsi"/>
                <w:lang w:val="fr-FR"/>
              </w:rPr>
              <w:t>un échantillon d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e la FII</w:t>
            </w:r>
            <w:r w:rsidR="00981677" w:rsidRPr="00981677">
              <w:rPr>
                <w:rFonts w:asciiTheme="minorHAnsi" w:eastAsia="Saira" w:hAnsiTheme="minorHAnsi" w:cstheme="minorHAnsi"/>
                <w:lang w:val="fr-FR"/>
              </w:rPr>
              <w:t xml:space="preserve">, des questions de l'entretien avec les 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>décisionnaires</w:t>
            </w:r>
            <w:r w:rsidR="00981677" w:rsidRPr="00981677">
              <w:rPr>
                <w:rFonts w:asciiTheme="minorHAnsi" w:eastAsia="Saira" w:hAnsiTheme="minorHAnsi" w:cstheme="minorHAnsi"/>
                <w:lang w:val="fr-FR"/>
              </w:rPr>
              <w:t xml:space="preserve"> clés et </w:t>
            </w:r>
            <w:r w:rsidR="00981677"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>de l'enquête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="00981677" w:rsidRPr="00981677">
              <w:rPr>
                <w:rFonts w:asciiTheme="minorHAnsi" w:eastAsia="Saira" w:hAnsiTheme="minorHAnsi" w:cstheme="minorHAnsi"/>
                <w:lang w:val="fr-FR"/>
              </w:rPr>
              <w:t>;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documents d'information </w:t>
            </w:r>
            <w:r w:rsidR="00981677">
              <w:rPr>
                <w:rFonts w:asciiTheme="minorHAnsi" w:eastAsia="Saira" w:hAnsiTheme="minorHAnsi" w:cstheme="minorHAnsi"/>
                <w:lang w:val="fr-FR"/>
              </w:rPr>
              <w:t xml:space="preserve">sur l’enquête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et l'entretien (qui, où, combien de temps).</w:t>
            </w:r>
          </w:p>
        </w:tc>
      </w:tr>
      <w:tr w:rsidR="005926FC" w:rsidRPr="003A135C" w14:paraId="37D5B896" w14:textId="77777777" w:rsidTr="007F26F1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2CD30E3B" w14:textId="20C7D7B5" w:rsidR="005926FC" w:rsidRPr="00981677" w:rsidRDefault="009654E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lastRenderedPageBreak/>
              <w:t>AVAL</w:t>
            </w:r>
            <w:r w:rsidR="000C602C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: Personnes dont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l’aval</w:t>
            </w:r>
            <w:r w:rsidR="000C602C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est nécessaire pour mener l'évaluation (éventuels fauteur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rice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0C602C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 de troubles)</w:t>
            </w:r>
          </w:p>
        </w:tc>
      </w:tr>
      <w:tr w:rsidR="005926FC" w:rsidRPr="003A135C" w14:paraId="0CAC7C0C" w14:textId="77777777" w:rsidTr="007F26F1">
        <w:tc>
          <w:tcPr>
            <w:tcW w:w="1689" w:type="dxa"/>
          </w:tcPr>
          <w:p w14:paraId="1D173374" w14:textId="64E87808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Ministre des affaires étrangères </w:t>
            </w:r>
            <w:r w:rsidR="007F26F1" w:rsidRPr="00981677">
              <w:rPr>
                <w:rFonts w:asciiTheme="minorHAnsi" w:eastAsia="Saira" w:hAnsiTheme="minorHAnsi" w:cstheme="minorHAnsi"/>
                <w:lang w:val="fr-FR"/>
              </w:rPr>
              <w:t>(MAE)</w:t>
            </w:r>
          </w:p>
        </w:tc>
        <w:tc>
          <w:tcPr>
            <w:tcW w:w="8139" w:type="dxa"/>
          </w:tcPr>
          <w:p w14:paraId="1E1D9E44" w14:textId="462288CF" w:rsidR="005926FC" w:rsidRPr="00981677" w:rsidRDefault="000C602C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Soutien au processus d'évaluation et recommandations, </w:t>
            </w:r>
            <w:r w:rsidR="009654E5">
              <w:rPr>
                <w:rFonts w:asciiTheme="minorHAnsi" w:eastAsia="Saira" w:hAnsiTheme="minorHAnsi" w:cstheme="minorHAnsi"/>
                <w:b/>
                <w:lang w:val="fr-FR"/>
              </w:rPr>
              <w:t>aval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public.</w:t>
            </w:r>
          </w:p>
          <w:p w14:paraId="714D6839" w14:textId="4FDB7481" w:rsidR="005926FC" w:rsidRPr="00981677" w:rsidRDefault="000C602C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Atteinte potentielle à la réputation</w:t>
            </w:r>
            <w:r w:rsidR="009654E5">
              <w:rPr>
                <w:rFonts w:asciiTheme="minorHAnsi" w:eastAsia="Saira" w:hAnsiTheme="minorHAnsi" w:cstheme="minorHAnsi"/>
                <w:i/>
                <w:lang w:val="fr-FR"/>
              </w:rPr>
              <w:t xml:space="preserve"> au sein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de la communauté des opérations de paix</w:t>
            </w:r>
          </w:p>
          <w:p w14:paraId="41A44486" w14:textId="77777777" w:rsidR="005926FC" w:rsidRPr="00981677" w:rsidRDefault="000C6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contribuera de manière positive à la réputation internationale ;</w:t>
            </w:r>
          </w:p>
          <w:p w14:paraId="55E59F39" w14:textId="458AF88B" w:rsidR="005926FC" w:rsidRPr="00981677" w:rsidRDefault="000C6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Possibilités éventuelles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d’obtenir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un soutien financier et technique pour mettre en œuvre les recommandations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par la suite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. </w:t>
            </w:r>
          </w:p>
        </w:tc>
        <w:tc>
          <w:tcPr>
            <w:tcW w:w="1822" w:type="dxa"/>
          </w:tcPr>
          <w:p w14:paraId="651A1FAD" w14:textId="77777777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Lettre formelle, réunions</w:t>
            </w:r>
          </w:p>
          <w:p w14:paraId="363E251D" w14:textId="77777777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Phase de démarrage, après validation</w:t>
            </w:r>
          </w:p>
        </w:tc>
        <w:tc>
          <w:tcPr>
            <w:tcW w:w="2344" w:type="dxa"/>
          </w:tcPr>
          <w:p w14:paraId="09228748" w14:textId="2B82ADBC" w:rsidR="005926FC" w:rsidRPr="00981677" w:rsidRDefault="000C602C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Une page sur la méthodologie, l'étude de base</w:t>
            </w:r>
            <w:r w:rsidR="007F26F1" w:rsidRPr="00981677">
              <w:rPr>
                <w:rStyle w:val="FootnoteReference"/>
                <w:rFonts w:asciiTheme="minorHAnsi" w:eastAsia="Saira" w:hAnsiTheme="minorHAnsi" w:cstheme="minorHAnsi"/>
                <w:lang w:val="fr-FR"/>
              </w:rPr>
              <w:footnoteReference w:id="2"/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, le contexte de l'initiative Elsie.</w:t>
            </w:r>
          </w:p>
        </w:tc>
      </w:tr>
      <w:tr w:rsidR="00D92310" w:rsidRPr="003A135C" w14:paraId="00BF320E" w14:textId="77777777" w:rsidTr="007F26F1">
        <w:tc>
          <w:tcPr>
            <w:tcW w:w="1689" w:type="dxa"/>
          </w:tcPr>
          <w:p w14:paraId="3267FD5C" w14:textId="2F18E0E9" w:rsidR="00D92310" w:rsidRPr="00981677" w:rsidRDefault="009654E5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>
              <w:rPr>
                <w:rFonts w:asciiTheme="minorHAnsi" w:eastAsia="Saira" w:hAnsiTheme="minorHAnsi" w:cstheme="minorHAnsi"/>
                <w:lang w:val="fr-FR"/>
              </w:rPr>
              <w:t>Direction</w:t>
            </w:r>
            <w:r w:rsidR="00D92310" w:rsidRPr="00981677">
              <w:rPr>
                <w:rFonts w:asciiTheme="minorHAnsi" w:eastAsia="Saira" w:hAnsiTheme="minorHAnsi" w:cstheme="minorHAnsi"/>
                <w:lang w:val="fr-FR"/>
              </w:rPr>
              <w:t xml:space="preserve"> du centre de formation </w:t>
            </w:r>
            <w:r>
              <w:rPr>
                <w:rFonts w:asciiTheme="minorHAnsi" w:eastAsia="Saira" w:hAnsiTheme="minorHAnsi" w:cstheme="minorHAnsi"/>
                <w:lang w:val="fr-FR"/>
              </w:rPr>
              <w:t>aux opérations de paix</w:t>
            </w:r>
            <w:r w:rsidR="00D92310" w:rsidRPr="00981677">
              <w:rPr>
                <w:rFonts w:asciiTheme="minorHAnsi" w:eastAsia="Saira" w:hAnsiTheme="minorHAnsi" w:cstheme="minorHAnsi"/>
                <w:lang w:val="fr-FR"/>
              </w:rPr>
              <w:t xml:space="preserve">, </w:t>
            </w:r>
            <w:r>
              <w:rPr>
                <w:rFonts w:asciiTheme="minorHAnsi" w:eastAsia="Saira" w:hAnsiTheme="minorHAnsi" w:cstheme="minorHAnsi"/>
                <w:lang w:val="fr-FR"/>
              </w:rPr>
              <w:t>direction</w:t>
            </w:r>
            <w:r w:rsidR="00D92310" w:rsidRPr="00981677">
              <w:rPr>
                <w:rFonts w:asciiTheme="minorHAnsi" w:eastAsia="Saira" w:hAnsiTheme="minorHAnsi" w:cstheme="minorHAnsi"/>
                <w:lang w:val="fr-FR"/>
              </w:rPr>
              <w:t xml:space="preserve"> de l'unité </w:t>
            </w:r>
            <w:r>
              <w:rPr>
                <w:rFonts w:asciiTheme="minorHAnsi" w:eastAsia="Saira" w:hAnsiTheme="minorHAnsi" w:cstheme="minorHAnsi"/>
                <w:lang w:val="fr-FR"/>
              </w:rPr>
              <w:t>Genre</w:t>
            </w:r>
          </w:p>
        </w:tc>
        <w:tc>
          <w:tcPr>
            <w:tcW w:w="8139" w:type="dxa"/>
          </w:tcPr>
          <w:p w14:paraId="2776AB0F" w14:textId="77777777" w:rsidR="00D92310" w:rsidRPr="00981677" w:rsidRDefault="00D92310" w:rsidP="00D92310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Soutien au processus d'évaluation et recommandations</w:t>
            </w:r>
          </w:p>
          <w:p w14:paraId="0E8D15AD" w14:textId="77777777" w:rsidR="00D92310" w:rsidRPr="00981677" w:rsidRDefault="00D92310" w:rsidP="00D92310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L'équipe d'évaluation empiète sur son mandat, nuit à sa réputation</w:t>
            </w:r>
          </w:p>
          <w:p w14:paraId="55853C4D" w14:textId="77777777" w:rsidR="00D92310" w:rsidRPr="00981677" w:rsidRDefault="00D92310" w:rsidP="00D92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est susceptible d'améliorer les perspectives de déploiement ;</w:t>
            </w:r>
          </w:p>
          <w:p w14:paraId="19A44902" w14:textId="77777777" w:rsidR="008A3011" w:rsidRPr="00981677" w:rsidRDefault="00D92310" w:rsidP="00D92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Rôle important dans l'atelier de validation, l'élaboration et la mise en œuvre des recommandations ;</w:t>
            </w:r>
          </w:p>
          <w:p w14:paraId="5A6F7508" w14:textId="5B865716" w:rsidR="00D92310" w:rsidRPr="00981677" w:rsidRDefault="00D92310" w:rsidP="00D92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Potentiel de partage des bonnes pratiques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du pays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au niveau régional. </w:t>
            </w:r>
          </w:p>
        </w:tc>
        <w:tc>
          <w:tcPr>
            <w:tcW w:w="1822" w:type="dxa"/>
          </w:tcPr>
          <w:p w14:paraId="7B405CC8" w14:textId="77777777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Lettre formelle, réunions</w:t>
            </w:r>
          </w:p>
          <w:p w14:paraId="00E9A01B" w14:textId="6F346A7A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Phase de démarrage, mises à jour régulières, une fois le rapport rédigé</w:t>
            </w:r>
          </w:p>
        </w:tc>
        <w:tc>
          <w:tcPr>
            <w:tcW w:w="2344" w:type="dxa"/>
          </w:tcPr>
          <w:p w14:paraId="1DAFEA60" w14:textId="48E5B40B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Une page sur la méthodologie, l'étude de base, le contexte de l'initiative Elsie.</w:t>
            </w:r>
          </w:p>
        </w:tc>
      </w:tr>
      <w:tr w:rsidR="00D92310" w:rsidRPr="003A135C" w14:paraId="51FCF528" w14:textId="77777777" w:rsidTr="007F26F1">
        <w:tc>
          <w:tcPr>
            <w:tcW w:w="1689" w:type="dxa"/>
          </w:tcPr>
          <w:p w14:paraId="501F9640" w14:textId="491F212C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>Organismes de sécurité nationale et institutions de renseignement, organismes de recherche</w:t>
            </w:r>
          </w:p>
        </w:tc>
        <w:tc>
          <w:tcPr>
            <w:tcW w:w="8139" w:type="dxa"/>
          </w:tcPr>
          <w:p w14:paraId="4A487125" w14:textId="369A9181" w:rsidR="00D92310" w:rsidRPr="00981677" w:rsidRDefault="00D92310" w:rsidP="00D92310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Autorisation tacite ou active du processus d'évaluation et </w:t>
            </w:r>
            <w:r w:rsidR="009654E5">
              <w:rPr>
                <w:rFonts w:asciiTheme="minorHAnsi" w:eastAsia="Saira" w:hAnsiTheme="minorHAnsi" w:cstheme="minorHAnsi"/>
                <w:b/>
                <w:lang w:val="fr-FR"/>
              </w:rPr>
              <w:t xml:space="preserve">de la 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publication du rapport</w:t>
            </w:r>
          </w:p>
          <w:p w14:paraId="58298250" w14:textId="732606F7" w:rsidR="00D92310" w:rsidRPr="00981677" w:rsidRDefault="00D92310" w:rsidP="00D92310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Violations des lois et de</w:t>
            </w:r>
            <w:r w:rsidR="009654E5">
              <w:rPr>
                <w:rFonts w:asciiTheme="minorHAnsi" w:eastAsia="Saira" w:hAnsiTheme="minorHAnsi" w:cstheme="minorHAnsi"/>
                <w:i/>
                <w:lang w:val="fr-FR"/>
              </w:rPr>
              <w:t xml:space="preserve">s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politique</w:t>
            </w:r>
            <w:r w:rsidR="009654E5">
              <w:rPr>
                <w:rFonts w:asciiTheme="minorHAnsi" w:eastAsia="Saira" w:hAnsiTheme="minorHAnsi" w:cstheme="minorHAnsi"/>
                <w:i/>
                <w:lang w:val="fr-FR"/>
              </w:rPr>
              <w:t>s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en matière de secrets officiels et d'éthique de la recherche.</w:t>
            </w:r>
          </w:p>
          <w:p w14:paraId="4B792A27" w14:textId="77777777" w:rsidR="00D92310" w:rsidRPr="00981677" w:rsidRDefault="00D92310" w:rsidP="00D923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L'évaluation sera effectuée de manière transparente, dans le respect total des lois et politiques nationales ; </w:t>
            </w:r>
          </w:p>
          <w:p w14:paraId="0252F403" w14:textId="61A7438E" w:rsidR="00D92310" w:rsidRPr="00981677" w:rsidRDefault="00D92310" w:rsidP="00D923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Le non-respect des règles ne présente aucun intérêt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pour l’équipe d’évaluation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, car il compromettrait les objectifs de l'évaluation et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d’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autres </w:t>
            </w:r>
            <w:r w:rsidR="00193EE3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pays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fournisseurs</w:t>
            </w:r>
            <w:r w:rsidR="00193EE3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de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contingents ou de personnel de police (PFCPP)</w:t>
            </w:r>
            <w:r w:rsidR="00193EE3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pourraient bloquer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d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es évaluations futures ; </w:t>
            </w:r>
          </w:p>
          <w:p w14:paraId="4367C266" w14:textId="77777777" w:rsidR="00D92310" w:rsidRPr="00981677" w:rsidRDefault="00D92310" w:rsidP="00D923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Les autorités compétentes peuvent contrôler la façon dont l'évaluation est mise en œuvre ;</w:t>
            </w:r>
          </w:p>
          <w:p w14:paraId="7E999C71" w14:textId="77777777" w:rsidR="00D92310" w:rsidRPr="00981677" w:rsidRDefault="00D92310" w:rsidP="00D923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L'enquête doit rester confidentielle, mais les données sont conservées en toute sécurité ; </w:t>
            </w:r>
          </w:p>
          <w:p w14:paraId="663EC5FC" w14:textId="58DA2EC1" w:rsidR="00D92310" w:rsidRPr="00981677" w:rsidRDefault="00D92310" w:rsidP="00D92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L'atelier de validation permet d'expurger les informations sensibles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du rapport public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.</w:t>
            </w:r>
          </w:p>
        </w:tc>
        <w:tc>
          <w:tcPr>
            <w:tcW w:w="1822" w:type="dxa"/>
          </w:tcPr>
          <w:p w14:paraId="1AECCAB5" w14:textId="5F274700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Protocole d'accord, lettre officielle, réunions, demandes d'autorisation</w:t>
            </w:r>
          </w:p>
          <w:p w14:paraId="1E7CE47A" w14:textId="09292F2A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Phase de démarrage, avant l'atelier de validation</w:t>
            </w:r>
          </w:p>
        </w:tc>
        <w:tc>
          <w:tcPr>
            <w:tcW w:w="2344" w:type="dxa"/>
          </w:tcPr>
          <w:p w14:paraId="3855E347" w14:textId="3C2715F2" w:rsidR="00D92310" w:rsidRPr="00981677" w:rsidRDefault="00D92310" w:rsidP="00D92310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Document méthodologique complet avec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l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es outils de collecte de données, un plan d'évaluation, des documents de planification, des rapports MOWIP / les principaux enseignements tirés des autres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pays ayant mis en œuvre la méthodologie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.</w:t>
            </w:r>
          </w:p>
        </w:tc>
      </w:tr>
    </w:tbl>
    <w:p w14:paraId="7EC49F3B" w14:textId="77777777" w:rsidR="007F26F1" w:rsidRPr="00981677" w:rsidRDefault="007F26F1" w:rsidP="00193EE3">
      <w:pPr>
        <w:spacing w:after="0"/>
        <w:rPr>
          <w:rFonts w:asciiTheme="minorHAnsi" w:eastAsia="Saira" w:hAnsiTheme="minorHAnsi" w:cstheme="minorHAnsi"/>
          <w:lang w:val="fr-FR"/>
        </w:rPr>
      </w:pPr>
    </w:p>
    <w:tbl>
      <w:tblPr>
        <w:tblStyle w:val="a1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8139"/>
        <w:gridCol w:w="1822"/>
        <w:gridCol w:w="2344"/>
      </w:tblGrid>
      <w:tr w:rsidR="007F26F1" w:rsidRPr="003A135C" w14:paraId="1FB3F2E5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01DD3E84" w14:textId="36FA96A2" w:rsidR="007F26F1" w:rsidRPr="00981677" w:rsidRDefault="007F26F1" w:rsidP="00E0242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SOUTIEN (ÉVALUATION) : Personnes dont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le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soutien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vous est nécessaire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pendant l'évaluation</w:t>
            </w:r>
          </w:p>
        </w:tc>
      </w:tr>
      <w:tr w:rsidR="007F26F1" w:rsidRPr="003A135C" w14:paraId="342EC53F" w14:textId="77777777" w:rsidTr="00E02425">
        <w:tc>
          <w:tcPr>
            <w:tcW w:w="1689" w:type="dxa"/>
          </w:tcPr>
          <w:p w14:paraId="557A03B9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Personnel du bureau des Nations unies du ministère de la défense</w:t>
            </w:r>
          </w:p>
        </w:tc>
        <w:tc>
          <w:tcPr>
            <w:tcW w:w="8139" w:type="dxa"/>
          </w:tcPr>
          <w:p w14:paraId="44EDBA75" w14:textId="7B73900B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Aide à l'identification / à l'accès aux personnes </w:t>
            </w:r>
            <w:r w:rsidR="009654E5">
              <w:rPr>
                <w:rFonts w:asciiTheme="minorHAnsi" w:eastAsia="Saira" w:hAnsiTheme="minorHAnsi" w:cstheme="minorHAnsi"/>
                <w:b/>
                <w:lang w:val="fr-FR"/>
              </w:rPr>
              <w:t>à interroger pour les entretiens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, aux répondant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b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s </w:t>
            </w:r>
            <w:r w:rsidR="009654E5">
              <w:rPr>
                <w:rFonts w:asciiTheme="minorHAnsi" w:eastAsia="Saira" w:hAnsiTheme="minorHAnsi" w:cstheme="minorHAnsi"/>
                <w:b/>
                <w:lang w:val="fr-FR"/>
              </w:rPr>
              <w:t>à l’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enquête, aux données.</w:t>
            </w:r>
          </w:p>
          <w:p w14:paraId="6F16E3B5" w14:textId="138021C8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Prend du temps, </w:t>
            </w:r>
            <w:r w:rsidR="009654E5">
              <w:rPr>
                <w:rFonts w:asciiTheme="minorHAnsi" w:eastAsia="Saira" w:hAnsiTheme="minorHAnsi" w:cstheme="minorHAnsi"/>
                <w:i/>
                <w:lang w:val="fr-FR"/>
              </w:rPr>
              <w:t>devra peut-être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faire face à des résistances</w:t>
            </w:r>
          </w:p>
          <w:p w14:paraId="5C2A8259" w14:textId="77777777" w:rsidR="007F26F1" w:rsidRPr="00981677" w:rsidRDefault="007F26F1" w:rsidP="00E024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L'évaluation constitue une partie importante du mandat du bureau ; </w:t>
            </w:r>
          </w:p>
          <w:p w14:paraId="65D78A3D" w14:textId="65E64C7C" w:rsidR="007F26F1" w:rsidRPr="00981677" w:rsidRDefault="007F26F1" w:rsidP="00E024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Possibilité de soutien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financier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/ technique des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bailleur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esse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s de fonds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pour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la mise en œuvre des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recommandations.</w:t>
            </w:r>
          </w:p>
        </w:tc>
        <w:tc>
          <w:tcPr>
            <w:tcW w:w="1822" w:type="dxa"/>
          </w:tcPr>
          <w:p w14:paraId="18DF344F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Communication écrite ; téléphone / réunions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Une fois l'accès accordé</w:t>
            </w:r>
          </w:p>
        </w:tc>
        <w:tc>
          <w:tcPr>
            <w:tcW w:w="2344" w:type="dxa"/>
          </w:tcPr>
          <w:p w14:paraId="45E66EA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Informations écrites détaillées sur le soutien requis.</w:t>
            </w:r>
          </w:p>
        </w:tc>
      </w:tr>
      <w:tr w:rsidR="007F26F1" w:rsidRPr="003A135C" w14:paraId="08C54505" w14:textId="77777777" w:rsidTr="00E02425">
        <w:tc>
          <w:tcPr>
            <w:tcW w:w="1689" w:type="dxa"/>
          </w:tcPr>
          <w:p w14:paraId="0151C28E" w14:textId="5F6F42F2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 xml:space="preserve">Les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décisionnaires clés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</w:p>
        </w:tc>
        <w:tc>
          <w:tcPr>
            <w:tcW w:w="8139" w:type="dxa"/>
          </w:tcPr>
          <w:p w14:paraId="38A16BB2" w14:textId="0C2FDCBF" w:rsidR="007F26F1" w:rsidRPr="00981677" w:rsidRDefault="009654E5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>
              <w:rPr>
                <w:rFonts w:asciiTheme="minorHAnsi" w:eastAsia="Saira" w:hAnsiTheme="minorHAnsi" w:cstheme="minorHAnsi"/>
                <w:b/>
                <w:lang w:val="fr-FR"/>
              </w:rPr>
              <w:t>Consentement à</w:t>
            </w:r>
            <w:r w:rsidR="007F26F1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être interviewé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b/>
                <w:lang w:val="fr-FR"/>
              </w:rPr>
              <w:t>·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>s</w:t>
            </w:r>
            <w:r w:rsidR="007F26F1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 xml:space="preserve">lors d’entretiens </w:t>
            </w:r>
            <w:r w:rsidR="007F26F1" w:rsidRPr="00981677">
              <w:rPr>
                <w:rFonts w:asciiTheme="minorHAnsi" w:eastAsia="Saira" w:hAnsiTheme="minorHAnsi" w:cstheme="minorHAnsi"/>
                <w:b/>
                <w:lang w:val="fr-FR"/>
              </w:rPr>
              <w:t>et de partager des informations</w:t>
            </w:r>
          </w:p>
          <w:p w14:paraId="23AD68A7" w14:textId="029C2122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Répercussions </w:t>
            </w:r>
            <w:r w:rsidR="009654E5">
              <w:rPr>
                <w:rFonts w:asciiTheme="minorHAnsi" w:eastAsia="Saira" w:hAnsiTheme="minorHAnsi" w:cstheme="minorHAnsi"/>
                <w:i/>
                <w:lang w:val="fr-FR"/>
              </w:rPr>
              <w:t>de la direction ou des autorités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, atteinte à la réputation, perte de temps</w:t>
            </w:r>
          </w:p>
          <w:p w14:paraId="4E949D91" w14:textId="13B01A41" w:rsidR="007F26F1" w:rsidRPr="00981677" w:rsidRDefault="007F26F1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L'évaluation est approuvée par les ministères et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la direction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;</w:t>
            </w:r>
          </w:p>
          <w:p w14:paraId="366DA7C8" w14:textId="1744D6E3" w:rsidR="007F26F1" w:rsidRPr="00981677" w:rsidRDefault="007F26F1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La contribution des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décisionnaires clés</w:t>
            </w:r>
            <w:r w:rsidR="009654E5" w:rsidRP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est essentielle à la réussite de l'évaluation ;</w:t>
            </w:r>
          </w:p>
          <w:p w14:paraId="27CA70E9" w14:textId="23236AE7" w:rsidR="007F26F1" w:rsidRPr="00981677" w:rsidRDefault="007F26F1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L'atelier de validation permet d'expurger les informations sensibles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du rapport public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, de contribuer aux conclusions et aux recommandations.</w:t>
            </w:r>
          </w:p>
        </w:tc>
        <w:tc>
          <w:tcPr>
            <w:tcW w:w="1822" w:type="dxa"/>
          </w:tcPr>
          <w:p w14:paraId="1C5A588A" w14:textId="0131BF1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Lettre / courriel de demande, formulaire de consentement, verbalement de la part de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la personne menant l’entretiens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Avant l'entretien</w:t>
            </w:r>
          </w:p>
        </w:tc>
        <w:tc>
          <w:tcPr>
            <w:tcW w:w="2344" w:type="dxa"/>
          </w:tcPr>
          <w:p w14:paraId="51035AF5" w14:textId="28D7B961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Un pager sur la méthodologie, copie de la lettre d'autorisation du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 xml:space="preserve">ou de la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supérieur</w:t>
            </w:r>
            <w:r w:rsidR="00F323DF">
              <w:rPr>
                <w:rFonts w:asciiTheme="minorHAnsi" w:eastAsia="Saira" w:hAnsiTheme="minorHAnsi" w:cstheme="minorHAnsi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.</w:t>
            </w:r>
          </w:p>
        </w:tc>
      </w:tr>
      <w:tr w:rsidR="007F26F1" w:rsidRPr="003A135C" w14:paraId="07B4A4EB" w14:textId="77777777" w:rsidTr="00E02425">
        <w:tc>
          <w:tcPr>
            <w:tcW w:w="1689" w:type="dxa"/>
          </w:tcPr>
          <w:p w14:paraId="12F58665" w14:textId="67E6BD24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Les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personnes sélectionnées pour l’enquête</w:t>
            </w:r>
          </w:p>
        </w:tc>
        <w:tc>
          <w:tcPr>
            <w:tcW w:w="8139" w:type="dxa"/>
          </w:tcPr>
          <w:p w14:paraId="70317F4B" w14:textId="0A8DD3A4" w:rsidR="007F26F1" w:rsidRPr="00981677" w:rsidRDefault="009654E5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>
              <w:rPr>
                <w:rFonts w:asciiTheme="minorHAnsi" w:eastAsia="Saira" w:hAnsiTheme="minorHAnsi" w:cstheme="minorHAnsi"/>
                <w:b/>
                <w:lang w:val="fr-FR"/>
              </w:rPr>
              <w:t>Consentement</w:t>
            </w:r>
            <w:r w:rsidR="007F26F1"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</w:t>
            </w:r>
            <w:r>
              <w:rPr>
                <w:rFonts w:asciiTheme="minorHAnsi" w:eastAsia="Saira" w:hAnsiTheme="minorHAnsi" w:cstheme="minorHAnsi"/>
                <w:b/>
                <w:lang w:val="fr-FR"/>
              </w:rPr>
              <w:t xml:space="preserve">à </w:t>
            </w:r>
            <w:r w:rsidR="007F26F1" w:rsidRPr="00981677">
              <w:rPr>
                <w:rFonts w:asciiTheme="minorHAnsi" w:eastAsia="Saira" w:hAnsiTheme="minorHAnsi" w:cstheme="minorHAnsi"/>
                <w:b/>
                <w:lang w:val="fr-FR"/>
              </w:rPr>
              <w:t>être interrogé</w:t>
            </w:r>
          </w:p>
          <w:p w14:paraId="35ED5FB3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Répercussions des supérieurs, perte de temps</w:t>
            </w:r>
          </w:p>
          <w:p w14:paraId="6E7D2ED1" w14:textId="2A6515CC" w:rsidR="007F26F1" w:rsidRPr="00981677" w:rsidRDefault="007F26F1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est approuvée par les supérieur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s ; </w:t>
            </w:r>
            <w:r w:rsidR="009654E5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garantie 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qu’il n’y aura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aucune répercussion</w:t>
            </w:r>
            <w:r w:rsidR="009654E5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;</w:t>
            </w:r>
          </w:p>
          <w:p w14:paraId="5379EB21" w14:textId="2F591D90" w:rsidR="007F26F1" w:rsidRPr="00981677" w:rsidRDefault="007F26F1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Réponses dépersonnalisées ; les </w:t>
            </w:r>
            <w:r w:rsidR="00956F2B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supérieur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s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ne peuvent pas y avoir accès,</w:t>
            </w:r>
          </w:p>
          <w:p w14:paraId="073E3DB7" w14:textId="69C4CC62" w:rsidR="007F26F1" w:rsidRPr="00981677" w:rsidRDefault="00956F2B" w:rsidP="00E02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O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ccasion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rare 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de partager des opinions et de contribuer à des recommandations.</w:t>
            </w:r>
          </w:p>
        </w:tc>
        <w:tc>
          <w:tcPr>
            <w:tcW w:w="1822" w:type="dxa"/>
          </w:tcPr>
          <w:p w14:paraId="79D23818" w14:textId="2B359CC4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Informations fournies par le </w:t>
            </w:r>
            <w:r w:rsidR="009654E5" w:rsidRPr="00981677">
              <w:rPr>
                <w:rFonts w:asciiTheme="minorHAnsi" w:eastAsia="Saira" w:hAnsiTheme="minorHAnsi" w:cstheme="minorHAnsi"/>
                <w:lang w:val="fr-FR"/>
              </w:rPr>
              <w:t>command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em</w:t>
            </w:r>
            <w:r w:rsidR="009654E5" w:rsidRPr="00981677">
              <w:rPr>
                <w:rFonts w:asciiTheme="minorHAnsi" w:eastAsia="Saira" w:hAnsiTheme="minorHAnsi" w:cstheme="minorHAnsi"/>
                <w:lang w:val="fr-FR"/>
              </w:rPr>
              <w:t>ent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, formulaire de consentement, verbalement par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l’enquêteur</w:t>
            </w:r>
            <w:r w:rsidR="00F323DF">
              <w:rPr>
                <w:rFonts w:asciiTheme="minorHAnsi" w:eastAsia="Saira" w:hAnsiTheme="minorHAnsi" w:cstheme="minorHAnsi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rice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Avant l'enquête</w:t>
            </w:r>
          </w:p>
        </w:tc>
        <w:tc>
          <w:tcPr>
            <w:tcW w:w="2344" w:type="dxa"/>
          </w:tcPr>
          <w:p w14:paraId="10BEEDC7" w14:textId="225291DA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Un pager sur la méthodologie, copie de la lettre d'autorisation </w:t>
            </w:r>
            <w:r w:rsidR="009654E5" w:rsidRPr="00981677">
              <w:rPr>
                <w:rFonts w:asciiTheme="minorHAnsi" w:eastAsia="Saira" w:hAnsiTheme="minorHAnsi" w:cstheme="minorHAnsi"/>
                <w:lang w:val="fr-FR"/>
              </w:rPr>
              <w:t xml:space="preserve">du 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 xml:space="preserve">ou de la </w:t>
            </w:r>
            <w:r w:rsidR="009654E5" w:rsidRPr="00981677">
              <w:rPr>
                <w:rFonts w:asciiTheme="minorHAnsi" w:eastAsia="Saira" w:hAnsiTheme="minorHAnsi" w:cstheme="minorHAnsi"/>
                <w:lang w:val="fr-FR"/>
              </w:rPr>
              <w:t>supérieur</w:t>
            </w:r>
            <w:r w:rsidR="00F323DF">
              <w:rPr>
                <w:rFonts w:asciiTheme="minorHAnsi" w:eastAsia="Saira" w:hAnsiTheme="minorHAnsi" w:cstheme="minorHAnsi"/>
                <w:lang w:val="fr-FR"/>
              </w:rPr>
              <w:t>·</w:t>
            </w:r>
            <w:r w:rsidR="009654E5">
              <w:rPr>
                <w:rFonts w:asciiTheme="minorHAnsi" w:eastAsia="Saira" w:hAnsiTheme="minorHAnsi" w:cstheme="minorHAnsi"/>
                <w:lang w:val="fr-FR"/>
              </w:rPr>
              <w:t>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, informations dans le logiciel d'enquête.</w:t>
            </w:r>
          </w:p>
        </w:tc>
      </w:tr>
      <w:tr w:rsidR="007F26F1" w:rsidRPr="003A135C" w14:paraId="5C659195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382772A2" w14:textId="77777777" w:rsidR="007F26F1" w:rsidRPr="00981677" w:rsidRDefault="007F26F1" w:rsidP="00E0242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SOUTIEN (RECOMMANDATIONS) : Personnes dont le soutien sera nécessaire pour mettre en œuvre l'évaluation</w:t>
            </w:r>
          </w:p>
        </w:tc>
      </w:tr>
      <w:tr w:rsidR="007F26F1" w:rsidRPr="003A135C" w14:paraId="1ED7EB25" w14:textId="77777777" w:rsidTr="00E02425">
        <w:trPr>
          <w:trHeight w:val="138"/>
        </w:trPr>
        <w:tc>
          <w:tcPr>
            <w:tcW w:w="1689" w:type="dxa"/>
          </w:tcPr>
          <w:p w14:paraId="3F8EEE13" w14:textId="18FA529A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Unité des ressources humaines ; personnel du Centre de formation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aux opérations de paix</w:t>
            </w:r>
          </w:p>
        </w:tc>
        <w:tc>
          <w:tcPr>
            <w:tcW w:w="8139" w:type="dxa"/>
          </w:tcPr>
          <w:p w14:paraId="69502CC9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Volonté de collaborer à l'élaboration et à la mise en œuvre des recommandations</w:t>
            </w:r>
          </w:p>
          <w:p w14:paraId="43D30BB6" w14:textId="15C2DC75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Travail supplémentaire ; les recommandations 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risquent d’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être impossibles à mettre en œuvre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 ;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les pratiques passées peuvent être critiquées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 ;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la résistance du personnel aux changements de procédure.</w:t>
            </w:r>
          </w:p>
          <w:p w14:paraId="12752627" w14:textId="77777777" w:rsidR="007F26F1" w:rsidRPr="00981677" w:rsidRDefault="007F26F1" w:rsidP="00E024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a le potentiel d'accroître la satisfaction du personnel ;</w:t>
            </w:r>
          </w:p>
          <w:p w14:paraId="33456243" w14:textId="77777777" w:rsidR="007F26F1" w:rsidRPr="00981677" w:rsidRDefault="007F26F1" w:rsidP="00E024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L'atelier de validation permet de formuler des recommandations.</w:t>
            </w:r>
          </w:p>
        </w:tc>
        <w:tc>
          <w:tcPr>
            <w:tcW w:w="1822" w:type="dxa"/>
          </w:tcPr>
          <w:p w14:paraId="07D771BF" w14:textId="6F902A26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Informations écrites, session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d'atelier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Début, avant l'atelier de validation</w:t>
            </w:r>
          </w:p>
        </w:tc>
        <w:tc>
          <w:tcPr>
            <w:tcW w:w="2344" w:type="dxa"/>
          </w:tcPr>
          <w:p w14:paraId="6F3351D9" w14:textId="3A72553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Informations écrites détaillées sur le soutien requis, lettre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concernant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l'atelier de validation, projet de rapport d'évaluation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MOWIP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.</w:t>
            </w:r>
          </w:p>
        </w:tc>
      </w:tr>
      <w:tr w:rsidR="007F26F1" w:rsidRPr="00981677" w14:paraId="1B7E0CDF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5C64A0EA" w14:textId="547085D4" w:rsidR="007F26F1" w:rsidRPr="00981677" w:rsidRDefault="007F26F1" w:rsidP="00956F2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lastRenderedPageBreak/>
              <w:t>DIRECTEMENT CONCERNÉ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</w:t>
            </w:r>
          </w:p>
        </w:tc>
      </w:tr>
      <w:tr w:rsidR="007F26F1" w:rsidRPr="003A135C" w14:paraId="3657A2AE" w14:textId="77777777" w:rsidTr="00E02425">
        <w:trPr>
          <w:trHeight w:val="138"/>
        </w:trPr>
        <w:tc>
          <w:tcPr>
            <w:tcW w:w="1689" w:type="dxa"/>
          </w:tcPr>
          <w:p w14:paraId="4DC09503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Personnel qui s'attend à être déployé / qui n'a pas encore pu être déployé</w:t>
            </w:r>
          </w:p>
        </w:tc>
        <w:tc>
          <w:tcPr>
            <w:tcW w:w="8139" w:type="dxa"/>
          </w:tcPr>
          <w:p w14:paraId="7021714C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Générer un soutien au processus, gérer les attentes</w:t>
            </w:r>
          </w:p>
          <w:p w14:paraId="4E046F5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Les recommandations peuvent créer des gagnants et des perdants</w:t>
            </w:r>
          </w:p>
          <w:p w14:paraId="1B2F2FE6" w14:textId="77777777" w:rsidR="007F26F1" w:rsidRPr="00981677" w:rsidRDefault="007F26F1" w:rsidP="00E024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peut permettre d'augmenter les niveaux de déploiement en général ;</w:t>
            </w:r>
          </w:p>
          <w:p w14:paraId="7C4D4A3E" w14:textId="7C71DD29" w:rsidR="007F26F1" w:rsidRPr="00981677" w:rsidRDefault="007F26F1" w:rsidP="00E024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La mise en œuvre des recommandations peut prendre du temps, mais devrait profiter à tou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te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s. </w:t>
            </w:r>
          </w:p>
        </w:tc>
        <w:tc>
          <w:tcPr>
            <w:tcW w:w="1822" w:type="dxa"/>
          </w:tcPr>
          <w:p w14:paraId="3C26158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 en ligne, événement de lancement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Pendant / après l'évaluation</w:t>
            </w:r>
          </w:p>
        </w:tc>
        <w:tc>
          <w:tcPr>
            <w:tcW w:w="2344" w:type="dxa"/>
          </w:tcPr>
          <w:p w14:paraId="1C139569" w14:textId="0C8419F5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Site web, rapport d'évaluation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MOWIP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.</w:t>
            </w:r>
          </w:p>
        </w:tc>
      </w:tr>
      <w:tr w:rsidR="007F26F1" w:rsidRPr="00981677" w14:paraId="78452C5C" w14:textId="77777777" w:rsidTr="00E02425">
        <w:tc>
          <w:tcPr>
            <w:tcW w:w="13994" w:type="dxa"/>
            <w:gridSpan w:val="4"/>
            <w:shd w:val="clear" w:color="auto" w:fill="F2F2F2" w:themeFill="background1" w:themeFillShade="F2"/>
          </w:tcPr>
          <w:p w14:paraId="5B08B644" w14:textId="74400318" w:rsidR="007F26F1" w:rsidRPr="00981677" w:rsidRDefault="007F26F1" w:rsidP="00E0242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INDIRECTEMENT AFFECTÉ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S</w:t>
            </w:r>
          </w:p>
        </w:tc>
      </w:tr>
      <w:tr w:rsidR="007F26F1" w:rsidRPr="003A135C" w14:paraId="010811B8" w14:textId="77777777" w:rsidTr="00E02425">
        <w:trPr>
          <w:trHeight w:val="138"/>
        </w:trPr>
        <w:tc>
          <w:tcPr>
            <w:tcW w:w="1689" w:type="dxa"/>
          </w:tcPr>
          <w:p w14:paraId="10C3C793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Médias / Public</w:t>
            </w:r>
          </w:p>
        </w:tc>
        <w:tc>
          <w:tcPr>
            <w:tcW w:w="8139" w:type="dxa"/>
          </w:tcPr>
          <w:p w14:paraId="41CC1982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Générer un soutien au processus, gérer les attentes</w:t>
            </w:r>
          </w:p>
          <w:p w14:paraId="4DFB7887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Les recommandations peuvent nuire à la réputation du pays</w:t>
            </w:r>
          </w:p>
          <w:p w14:paraId="434BA6E3" w14:textId="77777777" w:rsidR="007F26F1" w:rsidRPr="00981677" w:rsidRDefault="007F26F1" w:rsidP="00E024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L'évaluation renforcera la réputation du pays ; </w:t>
            </w:r>
          </w:p>
          <w:p w14:paraId="484E361F" w14:textId="77777777" w:rsidR="007F26F1" w:rsidRPr="00981677" w:rsidRDefault="007F26F1" w:rsidP="00E024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peut permettre d'augmenter les niveaux de déploiement en général ;</w:t>
            </w:r>
          </w:p>
          <w:p w14:paraId="7B7F0D10" w14:textId="77477196" w:rsidR="007F26F1" w:rsidRPr="00981677" w:rsidRDefault="00956F2B" w:rsidP="00E024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Possibilité de soutien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financier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/ technique des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bailleur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esse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s de fonds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pour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la mise en œuvre des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recommandations.</w:t>
            </w:r>
          </w:p>
        </w:tc>
        <w:tc>
          <w:tcPr>
            <w:tcW w:w="1822" w:type="dxa"/>
          </w:tcPr>
          <w:p w14:paraId="54251BCB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 en ligne, événement de lancement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Pendant / après l'évaluation</w:t>
            </w:r>
          </w:p>
        </w:tc>
        <w:tc>
          <w:tcPr>
            <w:tcW w:w="2344" w:type="dxa"/>
          </w:tcPr>
          <w:p w14:paraId="2EA813B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Site web, communiqué de presse, rapport d'évaluation des obstacles.</w:t>
            </w:r>
          </w:p>
        </w:tc>
      </w:tr>
      <w:tr w:rsidR="007F26F1" w:rsidRPr="003A135C" w14:paraId="262BFA30" w14:textId="77777777" w:rsidTr="00E02425">
        <w:trPr>
          <w:trHeight w:val="138"/>
        </w:trPr>
        <w:tc>
          <w:tcPr>
            <w:tcW w:w="1689" w:type="dxa"/>
          </w:tcPr>
          <w:p w14:paraId="2D9C7DF6" w14:textId="218228BF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Organisations de la société civile (OSC) travaillant sur l'égalité des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genres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ou la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Résolution 1325 du Conseil de sécurité des Nations unies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ou le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 Plan 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>d'action national sur les femmes, la paix et la sécurité</w:t>
            </w:r>
          </w:p>
        </w:tc>
        <w:tc>
          <w:tcPr>
            <w:tcW w:w="8139" w:type="dxa"/>
          </w:tcPr>
          <w:p w14:paraId="67991019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lastRenderedPageBreak/>
              <w:t>Générer un soutien au processus, gérer les attentes</w:t>
            </w:r>
          </w:p>
          <w:p w14:paraId="760B6A3B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bookmarkStart w:id="0" w:name="_heading=h.gjdgxs" w:colFirst="0" w:colLast="0"/>
            <w:bookmarkEnd w:id="0"/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Le rapport peut détourner des ressources d'autres travaux (non militarisés) liés au genre</w:t>
            </w:r>
          </w:p>
          <w:p w14:paraId="2EF7452F" w14:textId="77777777" w:rsidR="007F26F1" w:rsidRPr="00981677" w:rsidRDefault="007F26F1" w:rsidP="00E024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Le rapport soutient des demandes plus larges telles que l'égalité des chances au travail ;</w:t>
            </w:r>
          </w:p>
          <w:p w14:paraId="5F25D757" w14:textId="47EEF785" w:rsidR="007F26F1" w:rsidRPr="00981677" w:rsidRDefault="007F26F1" w:rsidP="00E024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Le processus sensibilise les institutions de sécurité à l'égalité des 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genres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et crée des points focaux / groupes de travail pour s'engager 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durablement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sur le sujet ; </w:t>
            </w:r>
          </w:p>
          <w:p w14:paraId="49C31872" w14:textId="236838C8" w:rsidR="007F26F1" w:rsidRPr="00981677" w:rsidRDefault="00956F2B" w:rsidP="00E024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Le rapport et les actions de suivi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sont l'occasion pour les OSC de tenir les institutions de sécurité </w:t>
            </w: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pour 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responsables de leurs engagements afin de s'assurer que leurs objectifs s'alignent sur d'autres engagements nationaux (par exemple le PAN).</w:t>
            </w:r>
          </w:p>
        </w:tc>
        <w:tc>
          <w:tcPr>
            <w:tcW w:w="1822" w:type="dxa"/>
          </w:tcPr>
          <w:p w14:paraId="5C8DA035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 en ligne, événement de lancement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Avant / pendant / après l'évaluation</w:t>
            </w:r>
          </w:p>
        </w:tc>
        <w:tc>
          <w:tcPr>
            <w:tcW w:w="2344" w:type="dxa"/>
          </w:tcPr>
          <w:p w14:paraId="40480671" w14:textId="2D3BB64A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Informations en ligne, site web, étude de base, rapport d'évaluation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MOWIP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(ainsi que les rapports antérieurs d'autres </w:t>
            </w:r>
            <w:r w:rsidR="00956F2B">
              <w:rPr>
                <w:rFonts w:asciiTheme="minorHAnsi" w:eastAsia="Saira" w:hAnsiTheme="minorHAnsi" w:cstheme="minorHAnsi"/>
                <w:lang w:val="fr-FR"/>
              </w:rPr>
              <w:t>PFCPP</w:t>
            </w:r>
            <w:r w:rsidRPr="00981677">
              <w:rPr>
                <w:rFonts w:asciiTheme="minorHAnsi" w:eastAsia="Saira" w:hAnsiTheme="minorHAnsi" w:cstheme="minorHAnsi"/>
                <w:lang w:val="fr-FR"/>
              </w:rPr>
              <w:t>).</w:t>
            </w:r>
          </w:p>
        </w:tc>
      </w:tr>
      <w:tr w:rsidR="007F26F1" w:rsidRPr="003A135C" w14:paraId="21DE6FC5" w14:textId="77777777" w:rsidTr="00E02425">
        <w:trPr>
          <w:trHeight w:val="138"/>
        </w:trPr>
        <w:tc>
          <w:tcPr>
            <w:tcW w:w="1689" w:type="dxa"/>
          </w:tcPr>
          <w:p w14:paraId="0029D4D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Associations du personnel</w:t>
            </w:r>
          </w:p>
        </w:tc>
        <w:tc>
          <w:tcPr>
            <w:tcW w:w="8139" w:type="dxa"/>
          </w:tcPr>
          <w:p w14:paraId="5FD5ED14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Générer un soutien au processus, gérer les attentes</w:t>
            </w:r>
          </w:p>
          <w:p w14:paraId="2CF4F6FA" w14:textId="7104A4CB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L'association 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risque d’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être exclue de la mise en œuvre des recommandations, duplication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 xml:space="preserve"> des efforts</w:t>
            </w:r>
          </w:p>
          <w:p w14:paraId="4CB3AD76" w14:textId="77777777" w:rsidR="007F26F1" w:rsidRPr="00981677" w:rsidRDefault="007F26F1" w:rsidP="00E024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L'évaluation vise à contribuer à l'amélioration des conditions des membres ;</w:t>
            </w:r>
          </w:p>
          <w:p w14:paraId="24125D23" w14:textId="77777777" w:rsidR="007F26F1" w:rsidRPr="00981677" w:rsidRDefault="007F26F1" w:rsidP="00E024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L'association peut s'engager pleinement dans l'événement de lancement et les discussions de suivi.</w:t>
            </w:r>
          </w:p>
        </w:tc>
        <w:tc>
          <w:tcPr>
            <w:tcW w:w="1822" w:type="dxa"/>
          </w:tcPr>
          <w:p w14:paraId="6F8BD650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 xml:space="preserve">Information en ligne, événement de lancement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Pendant / après l'évaluation</w:t>
            </w:r>
          </w:p>
        </w:tc>
        <w:tc>
          <w:tcPr>
            <w:tcW w:w="2344" w:type="dxa"/>
          </w:tcPr>
          <w:p w14:paraId="62A9A9A8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Site web, communiqué de presse, rapport d'évaluation des obstacles</w:t>
            </w:r>
          </w:p>
        </w:tc>
      </w:tr>
      <w:tr w:rsidR="007F26F1" w:rsidRPr="00981677" w14:paraId="11031E1C" w14:textId="77777777" w:rsidTr="00E02425">
        <w:trPr>
          <w:trHeight w:val="138"/>
        </w:trPr>
        <w:tc>
          <w:tcPr>
            <w:tcW w:w="1689" w:type="dxa"/>
          </w:tcPr>
          <w:p w14:paraId="6D7294F5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Universitaires</w:t>
            </w:r>
          </w:p>
        </w:tc>
        <w:tc>
          <w:tcPr>
            <w:tcW w:w="8139" w:type="dxa"/>
          </w:tcPr>
          <w:p w14:paraId="5FC96447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Créer une communauté de pratique</w:t>
            </w:r>
          </w:p>
          <w:p w14:paraId="4C18D993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Équipe d'évaluation en concurrence avec des universitaires, accès privilégié à l'information</w:t>
            </w:r>
          </w:p>
          <w:p w14:paraId="705FB7D0" w14:textId="0F8FFE61" w:rsidR="007F26F1" w:rsidRPr="00981677" w:rsidRDefault="007F26F1" w:rsidP="00E024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Les universitaires sont encouragé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e</w:t>
            </w:r>
            <w:r w:rsidR="00F323DF">
              <w:rPr>
                <w:rFonts w:asciiTheme="minorHAnsi" w:eastAsia="Saira" w:hAnsiTheme="minorHAnsi" w:cstheme="minorHAnsi"/>
                <w:color w:val="000000"/>
                <w:lang w:val="fr-FR"/>
              </w:rPr>
              <w:t>·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s à participer à l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’événement 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de lancement et aux discussions de suivi ;</w:t>
            </w:r>
          </w:p>
          <w:p w14:paraId="231B977B" w14:textId="77777777" w:rsidR="007F26F1" w:rsidRPr="00981677" w:rsidRDefault="007F26F1" w:rsidP="00E024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>Rôle potentiel du monde universitaire dans la mise en œuvre des recommandations / le suivi.</w:t>
            </w:r>
          </w:p>
        </w:tc>
        <w:tc>
          <w:tcPr>
            <w:tcW w:w="1822" w:type="dxa"/>
          </w:tcPr>
          <w:p w14:paraId="748F1954" w14:textId="44184CCE" w:rsidR="007F26F1" w:rsidRPr="00981677" w:rsidRDefault="00956F2B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>
              <w:rPr>
                <w:rFonts w:asciiTheme="minorHAnsi" w:eastAsia="Saira" w:hAnsiTheme="minorHAnsi" w:cstheme="minorHAnsi"/>
                <w:lang w:val="fr-FR"/>
              </w:rPr>
              <w:t>Supports</w:t>
            </w:r>
            <w:r w:rsidR="007F26F1" w:rsidRPr="00981677">
              <w:rPr>
                <w:rFonts w:asciiTheme="minorHAnsi" w:eastAsia="Saira" w:hAnsiTheme="minorHAnsi" w:cstheme="minorHAnsi"/>
                <w:lang w:val="fr-FR"/>
              </w:rPr>
              <w:t xml:space="preserve"> écrit</w:t>
            </w:r>
            <w:r>
              <w:rPr>
                <w:rFonts w:asciiTheme="minorHAnsi" w:eastAsia="Saira" w:hAnsiTheme="minorHAnsi" w:cstheme="minorHAnsi"/>
                <w:lang w:val="fr-FR"/>
              </w:rPr>
              <w:t>s</w:t>
            </w:r>
            <w:r w:rsidR="007F26F1" w:rsidRPr="00981677">
              <w:rPr>
                <w:rFonts w:asciiTheme="minorHAnsi" w:eastAsia="Saira" w:hAnsiTheme="minorHAnsi" w:cstheme="minorHAnsi"/>
                <w:lang w:val="fr-FR"/>
              </w:rPr>
              <w:t xml:space="preserve">, événement de lancement ; </w:t>
            </w:r>
            <w:r w:rsidR="007F26F1" w:rsidRPr="00981677">
              <w:rPr>
                <w:rFonts w:asciiTheme="minorHAnsi" w:eastAsia="Saira" w:hAnsiTheme="minorHAnsi" w:cstheme="minorHAnsi"/>
                <w:i/>
                <w:lang w:val="fr-FR"/>
              </w:rPr>
              <w:t>Pendant / après l'évaluation</w:t>
            </w:r>
          </w:p>
        </w:tc>
        <w:tc>
          <w:tcPr>
            <w:tcW w:w="2344" w:type="dxa"/>
          </w:tcPr>
          <w:p w14:paraId="30CBAEF1" w14:textId="73475233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Document MOWIP, rapport d'évaluation.</w:t>
            </w:r>
          </w:p>
        </w:tc>
      </w:tr>
      <w:tr w:rsidR="007F26F1" w:rsidRPr="00981677" w14:paraId="10C837CE" w14:textId="77777777" w:rsidTr="00E02425">
        <w:trPr>
          <w:trHeight w:val="138"/>
        </w:trPr>
        <w:tc>
          <w:tcPr>
            <w:tcW w:w="1689" w:type="dxa"/>
          </w:tcPr>
          <w:p w14:paraId="3FA6C162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Communauté internationale</w:t>
            </w:r>
          </w:p>
        </w:tc>
        <w:tc>
          <w:tcPr>
            <w:tcW w:w="8139" w:type="dxa"/>
          </w:tcPr>
          <w:p w14:paraId="7B55A2B1" w14:textId="284CB1A7" w:rsidR="007F26F1" w:rsidRPr="00981677" w:rsidRDefault="007F26F1" w:rsidP="00E02425">
            <w:pPr>
              <w:rPr>
                <w:rFonts w:asciiTheme="minorHAnsi" w:eastAsia="Saira" w:hAnsiTheme="minorHAnsi" w:cstheme="minorHAnsi"/>
                <w:b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>Soutenir le processus MOWIP, être récepti</w:t>
            </w:r>
            <w:r w:rsidR="00956F2B">
              <w:rPr>
                <w:rFonts w:asciiTheme="minorHAnsi" w:eastAsia="Saira" w:hAnsiTheme="minorHAnsi" w:cstheme="minorHAnsi"/>
                <w:b/>
                <w:lang w:val="fr-FR"/>
              </w:rPr>
              <w:t>ve</w:t>
            </w:r>
            <w:r w:rsidRPr="00981677">
              <w:rPr>
                <w:rFonts w:asciiTheme="minorHAnsi" w:eastAsia="Saira" w:hAnsiTheme="minorHAnsi" w:cstheme="minorHAnsi"/>
                <w:b/>
                <w:lang w:val="fr-FR"/>
              </w:rPr>
              <w:t xml:space="preserve"> aux conclusions, aux bonnes pratiques dans les rapports</w:t>
            </w:r>
          </w:p>
          <w:p w14:paraId="1F4F5531" w14:textId="1E50137C" w:rsidR="007F26F1" w:rsidRPr="00981677" w:rsidRDefault="007F26F1" w:rsidP="00E02425">
            <w:pPr>
              <w:rPr>
                <w:rFonts w:asciiTheme="minorHAnsi" w:eastAsia="Saira" w:hAnsiTheme="minorHAnsi" w:cstheme="minorHAnsi"/>
                <w:i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Favoritisme d'un 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PFCPP en particulier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 xml:space="preserve"> ; concurrence </w:t>
            </w:r>
            <w:r w:rsidR="00956F2B">
              <w:rPr>
                <w:rFonts w:asciiTheme="minorHAnsi" w:eastAsia="Saira" w:hAnsiTheme="minorHAnsi" w:cstheme="minorHAnsi"/>
                <w:i/>
                <w:lang w:val="fr-FR"/>
              </w:rPr>
              <w:t>pour obtenir des fonds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, pression pour augmenter le financement de l'ONU.</w:t>
            </w:r>
          </w:p>
          <w:p w14:paraId="4183FA10" w14:textId="207C9BB6" w:rsidR="007F26F1" w:rsidRPr="00981677" w:rsidRDefault="00956F2B" w:rsidP="00E024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Il existe de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nombreuses possibilités de s'engager dans le processus MOWIP ;</w:t>
            </w:r>
          </w:p>
          <w:p w14:paraId="7F1D19AA" w14:textId="2F1AD39B" w:rsidR="007F26F1" w:rsidRPr="00981677" w:rsidRDefault="007F26F1" w:rsidP="00E024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lastRenderedPageBreak/>
              <w:t xml:space="preserve">Les résultats (y compris les bonnes pratiques) sont fondés sur des preuves ; ils peuvent être intégrés dans les politiques internationales sur l'égalité des 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genres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et les opérations de paix ;</w:t>
            </w:r>
          </w:p>
          <w:p w14:paraId="1A6E9781" w14:textId="5F97E3E3" w:rsidR="007F26F1" w:rsidRPr="00981677" w:rsidRDefault="007F26F1" w:rsidP="00E024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De nombreuses </w:t>
            </w:r>
            <w:r w:rsidR="00956F2B">
              <w:rPr>
                <w:rFonts w:asciiTheme="minorHAnsi" w:eastAsia="Saira" w:hAnsiTheme="minorHAnsi" w:cstheme="minorHAnsi"/>
                <w:color w:val="000000"/>
                <w:lang w:val="fr-FR"/>
              </w:rPr>
              <w:t>opportunités</w:t>
            </w:r>
            <w:r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de contribuer aux recommandations ;</w:t>
            </w:r>
          </w:p>
          <w:p w14:paraId="1FB6F660" w14:textId="12CD4958" w:rsidR="007F26F1" w:rsidRPr="00981677" w:rsidRDefault="00956F2B" w:rsidP="00E024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Saira" w:hAnsiTheme="minorHAnsi" w:cstheme="minorHAnsi"/>
                <w:color w:val="000000"/>
                <w:lang w:val="fr-FR"/>
              </w:rPr>
            </w:pPr>
            <w:r>
              <w:rPr>
                <w:rFonts w:asciiTheme="minorHAnsi" w:eastAsia="Saira" w:hAnsiTheme="minorHAnsi" w:cstheme="minorHAnsi"/>
                <w:color w:val="000000"/>
                <w:lang w:val="fr-FR"/>
              </w:rPr>
              <w:t>La méthodologie</w:t>
            </w:r>
            <w:r w:rsidR="007F26F1" w:rsidRPr="00981677">
              <w:rPr>
                <w:rFonts w:asciiTheme="minorHAnsi" w:eastAsia="Saira" w:hAnsiTheme="minorHAnsi" w:cstheme="minorHAnsi"/>
                <w:color w:val="000000"/>
                <w:lang w:val="fr-FR"/>
              </w:rPr>
              <w:t xml:space="preserve"> MOWIP contribue à rendre les opérations de paix plus efficaces et plus efficientes.</w:t>
            </w:r>
          </w:p>
        </w:tc>
        <w:tc>
          <w:tcPr>
            <w:tcW w:w="1822" w:type="dxa"/>
          </w:tcPr>
          <w:p w14:paraId="4916716E" w14:textId="77777777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lastRenderedPageBreak/>
              <w:t xml:space="preserve">Information en ligne, événement international de lancement ; </w:t>
            </w:r>
            <w:r w:rsidRPr="00981677">
              <w:rPr>
                <w:rFonts w:asciiTheme="minorHAnsi" w:eastAsia="Saira" w:hAnsiTheme="minorHAnsi" w:cstheme="minorHAnsi"/>
                <w:i/>
                <w:lang w:val="fr-FR"/>
              </w:rPr>
              <w:t>Pendant / après l'évaluation</w:t>
            </w:r>
          </w:p>
        </w:tc>
        <w:tc>
          <w:tcPr>
            <w:tcW w:w="2344" w:type="dxa"/>
          </w:tcPr>
          <w:p w14:paraId="7D0A5768" w14:textId="122966CA" w:rsidR="007F26F1" w:rsidRPr="00981677" w:rsidRDefault="007F26F1" w:rsidP="00E02425">
            <w:pPr>
              <w:rPr>
                <w:rFonts w:asciiTheme="minorHAnsi" w:eastAsia="Saira" w:hAnsiTheme="minorHAnsi" w:cstheme="minorHAnsi"/>
                <w:lang w:val="fr-FR"/>
              </w:rPr>
            </w:pPr>
            <w:r w:rsidRPr="00981677">
              <w:rPr>
                <w:rFonts w:asciiTheme="minorHAnsi" w:eastAsia="Saira" w:hAnsiTheme="minorHAnsi" w:cstheme="minorHAnsi"/>
                <w:lang w:val="fr-FR"/>
              </w:rPr>
              <w:t>Site web, rapport d'évaluation.</w:t>
            </w:r>
          </w:p>
        </w:tc>
      </w:tr>
    </w:tbl>
    <w:p w14:paraId="5E97D542" w14:textId="77777777" w:rsidR="007F26F1" w:rsidRPr="00981677" w:rsidRDefault="007F26F1">
      <w:pPr>
        <w:rPr>
          <w:rFonts w:asciiTheme="minorHAnsi" w:eastAsia="Saira" w:hAnsiTheme="minorHAnsi" w:cstheme="minorHAnsi"/>
          <w:lang w:val="fr-FR"/>
        </w:rPr>
      </w:pPr>
    </w:p>
    <w:sectPr w:rsidR="007F26F1" w:rsidRPr="00981677" w:rsidSect="00407F59"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281C" w14:textId="77777777" w:rsidR="003F6C11" w:rsidRDefault="003F6C11">
      <w:pPr>
        <w:spacing w:after="0" w:line="240" w:lineRule="auto"/>
      </w:pPr>
      <w:r>
        <w:separator/>
      </w:r>
    </w:p>
  </w:endnote>
  <w:endnote w:type="continuationSeparator" w:id="0">
    <w:p w14:paraId="072437A0" w14:textId="77777777" w:rsidR="003F6C11" w:rsidRDefault="003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198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2A731" w14:textId="45700DC6" w:rsidR="003475E4" w:rsidRDefault="00347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E2E1C" w14:textId="77777777" w:rsidR="00D842C5" w:rsidRPr="00D842C5" w:rsidRDefault="00D842C5" w:rsidP="00D842C5">
    <w:pPr>
      <w:pStyle w:val="Footer"/>
      <w:rPr>
        <w:lang w:val="fr-CH"/>
      </w:rPr>
    </w:pPr>
    <w:r w:rsidRPr="00D842C5">
      <w:rPr>
        <w:lang w:val="fr-CH"/>
      </w:rPr>
      <w:t xml:space="preserve">Ce modèle est issu de la méthodologie du DCAF intitulée " Méthodologie d’évaluation des opportunités pour les femmes dans les opérations de paix " (MOWIP). Plus d'infos: </w:t>
    </w:r>
    <w:hyperlink r:id="rId1" w:history="1">
      <w:r w:rsidRPr="00D842C5">
        <w:rPr>
          <w:rStyle w:val="Hyperlink"/>
          <w:lang w:val="fr-CH"/>
        </w:rPr>
        <w:t>www.dcaf.ch/mowip</w:t>
      </w:r>
    </w:hyperlink>
    <w:r w:rsidRPr="00D842C5">
      <w:rPr>
        <w:lang w:val="fr-CH"/>
      </w:rPr>
      <w:t xml:space="preserve"> Contact: </w:t>
    </w:r>
    <w:hyperlink r:id="rId2" w:history="1">
      <w:r w:rsidRPr="00D842C5">
        <w:rPr>
          <w:rStyle w:val="Hyperlink"/>
          <w:lang w:val="fr-CH"/>
        </w:rPr>
        <w:t>elsie@dcaf.ch</w:t>
      </w:r>
    </w:hyperlink>
  </w:p>
  <w:p w14:paraId="412B1D85" w14:textId="77777777" w:rsidR="003475E4" w:rsidRDefault="00347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6391F" w14:textId="77777777" w:rsidR="003475E4" w:rsidRDefault="003475E4" w:rsidP="003475E4">
    <w:pPr>
      <w:pStyle w:val="Footer"/>
      <w:rPr>
        <w:sz w:val="18"/>
        <w:szCs w:val="20"/>
      </w:rPr>
    </w:pPr>
    <w:r w:rsidRPr="003A135C">
      <w:rPr>
        <w:sz w:val="18"/>
        <w:szCs w:val="20"/>
        <w:lang w:val="fr-CH"/>
      </w:rPr>
      <w:t xml:space="preserve">Ce modèle est issu de la méthodologie du DCAF intitulée "Measuring Opportunities for Women in Peace Operations" (MOWIP). </w:t>
    </w:r>
    <w:r>
      <w:rPr>
        <w:sz w:val="18"/>
        <w:szCs w:val="20"/>
      </w:rPr>
      <w:t xml:space="preserve">Plus d'informations : </w:t>
    </w:r>
    <w:hyperlink r:id="rId1" w:history="1">
      <w:r>
        <w:rPr>
          <w:rStyle w:val="Hyperlink"/>
          <w:sz w:val="18"/>
          <w:szCs w:val="20"/>
        </w:rPr>
        <w:t xml:space="preserve">www.dcaf.ch/mowip </w:t>
      </w:r>
    </w:hyperlink>
    <w:r>
      <w:rPr>
        <w:sz w:val="18"/>
        <w:szCs w:val="20"/>
      </w:rPr>
      <w:t xml:space="preserve">Contact : </w:t>
    </w:r>
    <w:hyperlink r:id="rId2" w:history="1">
      <w:r>
        <w:rPr>
          <w:rStyle w:val="Hyperlink"/>
          <w:sz w:val="18"/>
          <w:szCs w:val="20"/>
        </w:rPr>
        <w:t xml:space="preserve">elsie@dcaf.ch </w:t>
      </w:r>
    </w:hyperlink>
  </w:p>
  <w:sdt>
    <w:sdtPr>
      <w:id w:val="74871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22408" w14:textId="61366B8F" w:rsidR="003475E4" w:rsidRPr="003475E4" w:rsidRDefault="003475E4" w:rsidP="00347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9A86" w14:textId="77777777" w:rsidR="003F6C11" w:rsidRDefault="003F6C11">
      <w:pPr>
        <w:spacing w:after="0" w:line="240" w:lineRule="auto"/>
      </w:pPr>
      <w:r>
        <w:separator/>
      </w:r>
    </w:p>
  </w:footnote>
  <w:footnote w:type="continuationSeparator" w:id="0">
    <w:p w14:paraId="61665BFE" w14:textId="77777777" w:rsidR="003F6C11" w:rsidRDefault="003F6C11">
      <w:pPr>
        <w:spacing w:after="0" w:line="240" w:lineRule="auto"/>
      </w:pPr>
      <w:r>
        <w:continuationSeparator/>
      </w:r>
    </w:p>
  </w:footnote>
  <w:footnote w:id="1">
    <w:p w14:paraId="572FE1E9" w14:textId="656D0A9B" w:rsidR="005926FC" w:rsidRPr="003A135C" w:rsidRDefault="000C6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Saira" w:hAnsiTheme="minorHAnsi" w:cstheme="minorHAnsi"/>
          <w:lang w:val="fr-CH"/>
        </w:rPr>
      </w:pPr>
      <w:r w:rsidRPr="007F26F1">
        <w:rPr>
          <w:rStyle w:val="FootnoteReference"/>
          <w:rFonts w:asciiTheme="minorHAnsi" w:hAnsiTheme="minorHAnsi" w:cstheme="minorHAnsi"/>
        </w:rPr>
        <w:footnoteRef/>
      </w:r>
      <w:hyperlink r:id="rId1"/>
      <w:r w:rsidR="00981677" w:rsidRPr="003A135C">
        <w:rPr>
          <w:rFonts w:asciiTheme="minorHAnsi" w:eastAsia="Saira" w:hAnsiTheme="minorHAnsi" w:cstheme="minorHAnsi"/>
          <w:color w:val="0000FF"/>
          <w:u w:val="single"/>
          <w:lang w:val="fr-CH"/>
        </w:rPr>
        <w:t xml:space="preserve"> </w:t>
      </w:r>
      <w:r w:rsidRPr="003A135C">
        <w:rPr>
          <w:rFonts w:asciiTheme="minorHAnsi" w:eastAsia="Saira" w:hAnsiTheme="minorHAnsi" w:cstheme="minorHAnsi"/>
          <w:color w:val="000000"/>
          <w:lang w:val="fr-CH"/>
        </w:rPr>
        <w:t xml:space="preserve">Voir, par exemple, la </w:t>
      </w:r>
      <w:hyperlink r:id="rId2">
        <w:r w:rsidRPr="003A135C">
          <w:rPr>
            <w:rFonts w:asciiTheme="minorHAnsi" w:eastAsia="Saira" w:hAnsiTheme="minorHAnsi" w:cstheme="minorHAnsi"/>
            <w:color w:val="0000FF"/>
            <w:u w:val="single"/>
            <w:lang w:val="fr-CH"/>
          </w:rPr>
          <w:t xml:space="preserve">mise en œuvre de la méthodologie d'évaluation des obstacles MOWIP avec le service de police </w:t>
        </w:r>
        <w:r w:rsidR="00981677" w:rsidRPr="003A135C">
          <w:rPr>
            <w:rFonts w:asciiTheme="minorHAnsi" w:eastAsia="Saira" w:hAnsiTheme="minorHAnsi" w:cstheme="minorHAnsi"/>
            <w:color w:val="0000FF"/>
            <w:u w:val="single"/>
            <w:lang w:val="fr-CH"/>
          </w:rPr>
          <w:t>de</w:t>
        </w:r>
      </w:hyperlink>
      <w:r w:rsidR="00981677" w:rsidRPr="003A135C">
        <w:rPr>
          <w:rFonts w:asciiTheme="minorHAnsi" w:eastAsia="Saira" w:hAnsiTheme="minorHAnsi" w:cstheme="minorHAnsi"/>
          <w:color w:val="0000FF"/>
          <w:u w:val="single"/>
          <w:lang w:val="fr-CH"/>
        </w:rPr>
        <w:t xml:space="preserve"> Zambie</w:t>
      </w:r>
      <w:r w:rsidRPr="003A135C">
        <w:rPr>
          <w:rFonts w:asciiTheme="minorHAnsi" w:eastAsia="Saira" w:hAnsiTheme="minorHAnsi" w:cstheme="minorHAnsi"/>
          <w:color w:val="000000"/>
          <w:lang w:val="fr-CH"/>
        </w:rPr>
        <w:t>.</w:t>
      </w:r>
    </w:p>
  </w:footnote>
  <w:footnote w:id="2">
    <w:p w14:paraId="4F4FBCE5" w14:textId="7C899C8B" w:rsidR="007F26F1" w:rsidRPr="003A135C" w:rsidRDefault="007F26F1">
      <w:pPr>
        <w:pStyle w:val="FootnoteText"/>
        <w:rPr>
          <w:rFonts w:asciiTheme="minorHAnsi" w:hAnsiTheme="minorHAnsi"/>
          <w:lang w:val="fr-CH"/>
        </w:rPr>
      </w:pPr>
      <w:r w:rsidRPr="007F26F1">
        <w:rPr>
          <w:rStyle w:val="FootnoteReference"/>
          <w:rFonts w:asciiTheme="minorHAnsi" w:hAnsiTheme="minorHAnsi"/>
        </w:rPr>
        <w:footnoteRef/>
      </w:r>
      <w:hyperlink r:id="rId3" w:history="1">
        <w:r w:rsidRPr="003A135C">
          <w:rPr>
            <w:rStyle w:val="Hyperlink"/>
            <w:rFonts w:asciiTheme="minorHAnsi" w:hAnsiTheme="minorHAnsi"/>
            <w:lang w:val="fr-CH"/>
          </w:rPr>
          <w:t xml:space="preserve"> </w:t>
        </w:r>
      </w:hyperlink>
      <w:r w:rsidR="00981677" w:rsidRPr="003A135C">
        <w:rPr>
          <w:rFonts w:ascii="Calibri" w:eastAsia="Calibri" w:hAnsi="Calibri" w:cs="Calibri"/>
          <w:szCs w:val="22"/>
          <w:lang w:val="fr-CH" w:eastAsia="ja-JP"/>
        </w:rPr>
        <w:t xml:space="preserve"> </w:t>
      </w:r>
      <w:r w:rsidR="00981677" w:rsidRPr="003A135C">
        <w:rPr>
          <w:rFonts w:asciiTheme="minorHAnsi" w:hAnsiTheme="minorHAnsi"/>
          <w:lang w:val="fr-CH"/>
        </w:rPr>
        <w:t xml:space="preserve">Marta Ghittoni, Léa Lehouck et Callum Watson, Initiative Elsie sur les femmes dans les opérations de paix – Étude de référence (Genève, DCAF, 2018), </w:t>
      </w:r>
      <w:r w:rsidRPr="003A135C">
        <w:rPr>
          <w:rFonts w:asciiTheme="minorHAnsi" w:hAnsiTheme="minorHAnsi"/>
          <w:lang w:val="fr-CH"/>
        </w:rPr>
        <w:t xml:space="preserve">disponible à l'adresse : </w:t>
      </w:r>
      <w:hyperlink r:id="rId4" w:history="1">
        <w:r w:rsidRPr="003A135C">
          <w:rPr>
            <w:rStyle w:val="Hyperlink"/>
            <w:rFonts w:asciiTheme="minorHAnsi" w:hAnsiTheme="minorHAnsi"/>
            <w:lang w:val="fr-CH"/>
          </w:rPr>
          <w:t xml:space="preserve">https://www.dcaf.ch/elsie-initiative-women-peace-operations-baseline-study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2E9E"/>
    <w:multiLevelType w:val="multilevel"/>
    <w:tmpl w:val="56404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774726"/>
    <w:multiLevelType w:val="multilevel"/>
    <w:tmpl w:val="5D867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78361E"/>
    <w:multiLevelType w:val="multilevel"/>
    <w:tmpl w:val="BFF0F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F269BF"/>
    <w:multiLevelType w:val="multilevel"/>
    <w:tmpl w:val="009EE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2A07B8"/>
    <w:multiLevelType w:val="multilevel"/>
    <w:tmpl w:val="7D0A4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C57094"/>
    <w:multiLevelType w:val="multilevel"/>
    <w:tmpl w:val="7CC87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D83851"/>
    <w:multiLevelType w:val="multilevel"/>
    <w:tmpl w:val="72B4D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416111"/>
    <w:multiLevelType w:val="multilevel"/>
    <w:tmpl w:val="07DCD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368D"/>
    <w:multiLevelType w:val="multilevel"/>
    <w:tmpl w:val="0776B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AE0302"/>
    <w:multiLevelType w:val="multilevel"/>
    <w:tmpl w:val="01661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F1275E"/>
    <w:multiLevelType w:val="multilevel"/>
    <w:tmpl w:val="05060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396803"/>
    <w:multiLevelType w:val="multilevel"/>
    <w:tmpl w:val="2AB0F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861FCA"/>
    <w:multiLevelType w:val="multilevel"/>
    <w:tmpl w:val="59EC4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7843B0"/>
    <w:multiLevelType w:val="multilevel"/>
    <w:tmpl w:val="09DC8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srSwNLAwNDc0NzZU0lEKTi0uzszPAykwqgUA7eR/DCwAAAA="/>
  </w:docVars>
  <w:rsids>
    <w:rsidRoot w:val="005926FC"/>
    <w:rsid w:val="000C602C"/>
    <w:rsid w:val="00193EE3"/>
    <w:rsid w:val="003475E4"/>
    <w:rsid w:val="003A135C"/>
    <w:rsid w:val="003F6C11"/>
    <w:rsid w:val="00407F59"/>
    <w:rsid w:val="005926FC"/>
    <w:rsid w:val="00642D61"/>
    <w:rsid w:val="007F26F1"/>
    <w:rsid w:val="008A3011"/>
    <w:rsid w:val="00956F2B"/>
    <w:rsid w:val="009654E5"/>
    <w:rsid w:val="00981677"/>
    <w:rsid w:val="00D72133"/>
    <w:rsid w:val="00D842C5"/>
    <w:rsid w:val="00D92310"/>
    <w:rsid w:val="00F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6E81E9"/>
  <w15:docId w15:val="{5425843D-F3F0-4D98-A80E-78CBAF2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2462"/>
    <w:pPr>
      <w:spacing w:after="0" w:line="240" w:lineRule="auto"/>
      <w:ind w:left="720"/>
      <w:contextualSpacing/>
    </w:pPr>
    <w:rPr>
      <w:rFonts w:ascii="Saira" w:eastAsia="Times New Roman" w:hAnsi="Saira" w:cs="Times New Roman"/>
      <w:szCs w:val="24"/>
      <w:lang w:eastAsia="en-US"/>
    </w:rPr>
  </w:style>
  <w:style w:type="table" w:styleId="TableGrid">
    <w:name w:val="Table Grid"/>
    <w:basedOn w:val="TableNormal"/>
    <w:uiPriority w:val="39"/>
    <w:rsid w:val="00B02462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2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02462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462"/>
    <w:rPr>
      <w:rFonts w:ascii="Saira" w:eastAsia="Times New Roman" w:hAnsi="Saira" w:cs="Times New Roman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2462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2462"/>
    <w:rPr>
      <w:rFonts w:ascii="Saira" w:eastAsia="Times New Roman" w:hAnsi="Saira" w:cs="Times New Roman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024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2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F59"/>
  </w:style>
  <w:style w:type="paragraph" w:styleId="Footer">
    <w:name w:val="footer"/>
    <w:basedOn w:val="Normal"/>
    <w:link w:val="FooterChar"/>
    <w:uiPriority w:val="99"/>
    <w:unhideWhenUsed/>
    <w:rsid w:val="0040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F59"/>
  </w:style>
  <w:style w:type="character" w:styleId="UnresolvedMention">
    <w:name w:val="Unresolved Mention"/>
    <w:basedOn w:val="DefaultParagraphFont"/>
    <w:uiPriority w:val="99"/>
    <w:semiHidden/>
    <w:unhideWhenUsed/>
    <w:rsid w:val="007F2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677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A135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f.ch/elsie-initiative-women-peace-operations-baseline-study" TargetMode="External"/><Relationship Id="rId2" Type="http://schemas.openxmlformats.org/officeDocument/2006/relationships/hyperlink" Target="https://www.dcaf.ch/implementing-mowip-barrier-assessment-methodology-zambia-police-service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https://www.dcaf.ch/elsie-initiative-women-peace-operations-baselin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cJeiChFhb8GQ3CCfwHTRD6cFQ==">AMUW2mW3mOd1lbCh9mYkqF42ceBlpPduHXf+hqhVOcbK/hxrivB4tpYjRodM7BgZifEjcYOkmC9cnfPzVLfxjd8uoKjzAjhBzBCItXqWRwbPNdU5Ai/wJLS2BoDjFX3Vk49WoQSKe+SX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1BCB85-9E15-4CFB-8933-3401302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Brabant Solène</cp:lastModifiedBy>
  <cp:revision>6</cp:revision>
  <dcterms:created xsi:type="dcterms:W3CDTF">2020-10-05T12:41:00Z</dcterms:created>
  <dcterms:modified xsi:type="dcterms:W3CDTF">2021-05-03T11:02:00Z</dcterms:modified>
</cp:coreProperties>
</file>